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269CF" w14:textId="0ECEC2AE" w:rsidR="0038223F" w:rsidRDefault="00000000" w:rsidP="003F0484">
      <w:pPr>
        <w:jc w:val="center"/>
        <w:rPr>
          <w:rFonts w:hint="eastAsia"/>
        </w:rPr>
      </w:pPr>
      <w:r>
        <w:rPr>
          <w:b/>
          <w:bCs/>
          <w:sz w:val="32"/>
          <w:szCs w:val="36"/>
        </w:rPr>
        <w:t>校企联动谋发展 专业问答明方向</w:t>
      </w:r>
    </w:p>
    <w:p w14:paraId="46C210B3" w14:textId="6F9C3703" w:rsidR="0038223F" w:rsidRDefault="00000000">
      <w:pPr>
        <w:ind w:firstLineChars="200" w:firstLine="420"/>
        <w:rPr>
          <w:rFonts w:hint="eastAsia"/>
        </w:rPr>
      </w:pPr>
      <w:r>
        <w:t>2025 年 7 月 18 日，校团委 “薪火链动，智创煤海” 青马工程实践调研团赴中铝宁夏能源集团</w:t>
      </w:r>
      <w:r>
        <w:rPr>
          <w:rFonts w:hint="eastAsia"/>
        </w:rPr>
        <w:t>有限公司</w:t>
      </w:r>
      <w:r>
        <w:t>、宁夏银星能源股份有限公司开展实践调研，旨在加强校企联动，助力青马学员把握提升就业能力。</w:t>
      </w:r>
    </w:p>
    <w:p w14:paraId="1E078F73" w14:textId="77777777" w:rsidR="0038223F" w:rsidRDefault="00000000">
      <w:pPr>
        <w:ind w:firstLineChars="200" w:firstLine="420"/>
        <w:rPr>
          <w:rFonts w:hint="eastAsia"/>
        </w:rPr>
      </w:pPr>
      <w:r>
        <w:t>首先</w:t>
      </w:r>
      <w:r>
        <w:rPr>
          <w:rFonts w:hint="eastAsia"/>
        </w:rPr>
        <w:t>，</w:t>
      </w:r>
      <w:r>
        <w:t>调研团来到中铝宁夏能源集团，在解说员的引导下步入企业展厅。</w:t>
      </w:r>
      <w:r>
        <w:rPr>
          <w:rFonts w:hint="eastAsia"/>
        </w:rPr>
        <w:t>介绍了</w:t>
      </w:r>
      <w:r>
        <w:t>企业</w:t>
      </w:r>
      <w:r>
        <w:rPr>
          <w:rFonts w:hint="eastAsia"/>
        </w:rPr>
        <w:t>是</w:t>
      </w:r>
      <w:r>
        <w:t>以煤炭、火电、新能源发电为核心业务的能源</w:t>
      </w:r>
      <w:r>
        <w:rPr>
          <w:rFonts w:hint="eastAsia"/>
        </w:rPr>
        <w:t>型</w:t>
      </w:r>
      <w:r>
        <w:t>企业，其发展历程、产业布局与核心优势，团队成员对企业概况有了系统直观的认知。参观过程中，学员们结合自身专业，围绕</w:t>
      </w:r>
      <w:r>
        <w:rPr>
          <w:rFonts w:hint="eastAsia"/>
        </w:rPr>
        <w:t>材料、安全、储能</w:t>
      </w:r>
      <w:r>
        <w:t>等</w:t>
      </w:r>
      <w:r>
        <w:rPr>
          <w:rFonts w:hint="eastAsia"/>
        </w:rPr>
        <w:t>专业</w:t>
      </w:r>
      <w:r>
        <w:t>领域频频提问</w:t>
      </w:r>
      <w:r>
        <w:rPr>
          <w:rFonts w:hint="eastAsia"/>
        </w:rPr>
        <w:t>。</w:t>
      </w:r>
    </w:p>
    <w:p w14:paraId="23170240" w14:textId="5FFD9BB5" w:rsidR="0038223F" w:rsidRDefault="006F456A">
      <w:pPr>
        <w:ind w:firstLineChars="200" w:firstLine="420"/>
        <w:rPr>
          <w:rFonts w:hint="eastAsia"/>
        </w:rPr>
      </w:pPr>
      <w:r>
        <w:rPr>
          <w:rFonts w:hint="eastAsia"/>
          <w:noProof/>
        </w:rPr>
        <w:drawing>
          <wp:anchor distT="0" distB="0" distL="0" distR="0" simplePos="0" relativeHeight="2" behindDoc="0" locked="0" layoutInCell="1" allowOverlap="1" wp14:anchorId="260C2427" wp14:editId="76B57355">
            <wp:simplePos x="0" y="0"/>
            <wp:positionH relativeFrom="page">
              <wp:posOffset>2193607</wp:posOffset>
            </wp:positionH>
            <wp:positionV relativeFrom="page">
              <wp:posOffset>4565015</wp:posOffset>
            </wp:positionV>
            <wp:extent cx="3009900" cy="1825624"/>
            <wp:effectExtent l="0" t="0" r="0" b="3175"/>
            <wp:wrapTopAndBottom/>
            <wp:docPr id="1026"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4" cstate="print"/>
                    <a:srcRect/>
                    <a:stretch/>
                  </pic:blipFill>
                  <pic:spPr>
                    <a:xfrm>
                      <a:off x="0" y="0"/>
                      <a:ext cx="3009900" cy="1825624"/>
                    </a:xfrm>
                    <a:prstGeom prst="rect">
                      <a:avLst/>
                    </a:prstGeom>
                    <a:ln>
                      <a:noFill/>
                    </a:ln>
                  </pic:spPr>
                </pic:pic>
              </a:graphicData>
            </a:graphic>
            <wp14:sizeRelH relativeFrom="margin">
              <wp14:pctWidth>0</wp14:pctWidth>
            </wp14:sizeRelH>
            <wp14:sizeRelV relativeFrom="margin">
              <wp14:pctHeight>0</wp14:pctHeight>
            </wp14:sizeRelV>
          </wp:anchor>
        </w:drawing>
      </w:r>
      <w:r>
        <w:t>随后，</w:t>
      </w:r>
      <w:r>
        <w:rPr>
          <w:rFonts w:hint="eastAsia"/>
        </w:rPr>
        <w:t>进行了交流座谈会，</w:t>
      </w:r>
      <w:r>
        <w:t>由该中铝宁夏能源集团有限公司人力资源部副主任郭永刚主持，共同观看企业宣传片与学校社会实践集锦。郭永刚介绍企业基本情况及人才引进举措，西安科技大学团委宣传部部长吴行健介绍学校概况</w:t>
      </w:r>
      <w:r>
        <w:rPr>
          <w:rFonts w:hint="eastAsia"/>
        </w:rPr>
        <w:t>及</w:t>
      </w:r>
      <w:r>
        <w:t>学科建设情况，并深入阐述了实践调研团的活动初衷。</w:t>
      </w:r>
      <w:r>
        <w:rPr>
          <w:rFonts w:hint="eastAsia"/>
        </w:rPr>
        <w:t>之后，</w:t>
      </w:r>
      <w:r>
        <w:t>该中铝宁夏能源集团有限公司团委副书记吕灵芝分享共青团建设经验。</w:t>
      </w:r>
      <w:r>
        <w:rPr>
          <w:rFonts w:hint="eastAsia"/>
        </w:rPr>
        <w:t>在</w:t>
      </w:r>
      <w:r>
        <w:t>交流环节中，面对团队成员围绕专业对口岗位特性</w:t>
      </w:r>
      <w:r>
        <w:rPr>
          <w:rFonts w:hint="eastAsia"/>
        </w:rPr>
        <w:t>等</w:t>
      </w:r>
      <w:r>
        <w:t>问题，郭永刚逐一细致回应</w:t>
      </w:r>
      <w:r>
        <w:rPr>
          <w:rFonts w:hint="eastAsia"/>
        </w:rPr>
        <w:t>并</w:t>
      </w:r>
      <w:r>
        <w:t>结合企业实际运作情况，系统介绍了从新人</w:t>
      </w:r>
      <w:proofErr w:type="gramStart"/>
      <w:r>
        <w:t>入职到骨干</w:t>
      </w:r>
      <w:proofErr w:type="gramEnd"/>
      <w:r>
        <w:t>培养的全周期成长机制，并客观阐释了薪酬激励体系与职级发展通道，为学生勾勒出清晰的职业发展图景。</w:t>
      </w:r>
    </w:p>
    <w:p w14:paraId="2754D392" w14:textId="3F1A2454" w:rsidR="006F456A" w:rsidRDefault="006F456A" w:rsidP="006F456A">
      <w:pPr>
        <w:ind w:firstLineChars="200" w:firstLine="320"/>
        <w:jc w:val="center"/>
        <w:rPr>
          <w:rFonts w:hint="eastAsia"/>
        </w:rPr>
      </w:pPr>
      <w:r>
        <w:rPr>
          <w:rFonts w:hint="eastAsia"/>
          <w:sz w:val="16"/>
          <w:szCs w:val="18"/>
        </w:rPr>
        <w:t>（图为</w:t>
      </w:r>
      <w:r>
        <w:rPr>
          <w:sz w:val="16"/>
          <w:szCs w:val="18"/>
        </w:rPr>
        <w:t>调研团</w:t>
      </w:r>
      <w:r>
        <w:rPr>
          <w:rFonts w:hint="eastAsia"/>
          <w:sz w:val="16"/>
          <w:szCs w:val="18"/>
        </w:rPr>
        <w:t>与</w:t>
      </w:r>
      <w:r>
        <w:rPr>
          <w:sz w:val="16"/>
          <w:szCs w:val="18"/>
        </w:rPr>
        <w:t>中铝宁夏能源集团开展交流活动</w:t>
      </w:r>
      <w:r>
        <w:rPr>
          <w:rFonts w:hint="eastAsia"/>
          <w:sz w:val="16"/>
          <w:szCs w:val="18"/>
        </w:rPr>
        <w:t>）</w:t>
      </w:r>
    </w:p>
    <w:p w14:paraId="44BE1210" w14:textId="1037EC9E" w:rsidR="0038223F" w:rsidRDefault="00000000">
      <w:pPr>
        <w:ind w:firstLineChars="200" w:firstLine="420"/>
        <w:rPr>
          <w:rFonts w:hint="eastAsia"/>
        </w:rPr>
      </w:pPr>
      <w:r>
        <w:t>谈及</w:t>
      </w:r>
      <w:r>
        <w:rPr>
          <w:rFonts w:hint="eastAsia"/>
        </w:rPr>
        <w:t>储能</w:t>
      </w:r>
      <w:r>
        <w:t>，郭永刚着重强调了储能技术对能源企业的战略意义，指出储能不仅是保障能源安全的关键支撑，更将在未来产业格局中占据核心地位</w:t>
      </w:r>
      <w:r>
        <w:rPr>
          <w:rFonts w:hint="eastAsia"/>
        </w:rPr>
        <w:t>。</w:t>
      </w:r>
      <w:r>
        <w:t>这场问答互动层层深入，既解答了学生的现实困惑，更拓宽了行业认知视野，</w:t>
      </w:r>
      <w:r>
        <w:rPr>
          <w:rFonts w:hint="eastAsia"/>
        </w:rPr>
        <w:t>让</w:t>
      </w:r>
      <w:r>
        <w:t>调研团</w:t>
      </w:r>
      <w:r>
        <w:rPr>
          <w:rFonts w:hint="eastAsia"/>
        </w:rPr>
        <w:t>成员</w:t>
      </w:r>
      <w:r>
        <w:t>对如何针对性提升就业竞争力有了更明确的方向。</w:t>
      </w:r>
    </w:p>
    <w:p w14:paraId="6E3F3573" w14:textId="68F08E9E" w:rsidR="0038223F" w:rsidRDefault="00000000">
      <w:pPr>
        <w:ind w:firstLineChars="200" w:firstLine="420"/>
        <w:rPr>
          <w:rFonts w:ascii="Times New Roman" w:hAnsi="Times New Roman" w:cs="Times New Roman"/>
        </w:rPr>
      </w:pPr>
      <w:r>
        <w:t>之后，调研团前往宁夏银星能源股份有限公司，参观</w:t>
      </w:r>
      <w:r>
        <w:rPr>
          <w:rFonts w:hint="eastAsia"/>
        </w:rPr>
        <w:t>生产运行调控中心</w:t>
      </w:r>
      <w:r>
        <w:t>，由宁夏银星能源股份有限公司人才</w:t>
      </w:r>
      <w:r>
        <w:rPr>
          <w:rFonts w:hint="eastAsia"/>
          <w:noProof/>
        </w:rPr>
        <w:drawing>
          <wp:anchor distT="0" distB="0" distL="0" distR="0" simplePos="0" relativeHeight="3" behindDoc="0" locked="0" layoutInCell="1" allowOverlap="1" wp14:anchorId="69600C65" wp14:editId="24C87E72">
            <wp:simplePos x="0" y="0"/>
            <wp:positionH relativeFrom="page">
              <wp:posOffset>2384320</wp:posOffset>
            </wp:positionH>
            <wp:positionV relativeFrom="page">
              <wp:posOffset>8419795</wp:posOffset>
            </wp:positionV>
            <wp:extent cx="2461458" cy="1824355"/>
            <wp:effectExtent l="0" t="0" r="635" b="4445"/>
            <wp:wrapTopAndBottom/>
            <wp:docPr id="1027"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5" cstate="print"/>
                    <a:srcRect/>
                    <a:stretch/>
                  </pic:blipFill>
                  <pic:spPr>
                    <a:xfrm>
                      <a:off x="0" y="0"/>
                      <a:ext cx="2461458" cy="1824355"/>
                    </a:xfrm>
                    <a:prstGeom prst="rect">
                      <a:avLst/>
                    </a:prstGeom>
                    <a:ln>
                      <a:noFill/>
                    </a:ln>
                  </pic:spPr>
                </pic:pic>
              </a:graphicData>
            </a:graphic>
          </wp:anchor>
        </w:drawing>
      </w:r>
      <w:r>
        <w:t>开发科培训主管白镜讲解</w:t>
      </w:r>
      <w:r>
        <w:rPr>
          <w:rFonts w:hint="eastAsia"/>
        </w:rPr>
        <w:t>，并为团队成员展示了监控现场、实时数据、预警模型等。</w:t>
      </w:r>
      <w:r>
        <w:t>在仿真实训基地，双方进一步交流，宁夏银星能源股份有限公司人力资源部主任周利介绍人才引进工作，宁夏银星能源股份有限公司党群工作部副主任兼团委书记贾旭</w:t>
      </w:r>
      <w:proofErr w:type="gramStart"/>
      <w:r>
        <w:t>分享团</w:t>
      </w:r>
      <w:proofErr w:type="gramEnd"/>
      <w:r>
        <w:t>建经验，相关工作得到深入探讨。</w:t>
      </w:r>
    </w:p>
    <w:p w14:paraId="544B3249" w14:textId="56F75258" w:rsidR="0038223F" w:rsidRPr="006F456A" w:rsidRDefault="00000000" w:rsidP="006F456A">
      <w:pPr>
        <w:jc w:val="center"/>
        <w:rPr>
          <w:rFonts w:hint="eastAsia"/>
          <w:sz w:val="15"/>
          <w:szCs w:val="15"/>
        </w:rPr>
      </w:pPr>
      <w:bookmarkStart w:id="0" w:name="OLE_LINK2"/>
      <w:r>
        <w:rPr>
          <w:rFonts w:hint="eastAsia"/>
          <w:sz w:val="15"/>
          <w:szCs w:val="15"/>
        </w:rPr>
        <w:t>（图为</w:t>
      </w:r>
      <w:r>
        <w:rPr>
          <w:sz w:val="15"/>
          <w:szCs w:val="15"/>
        </w:rPr>
        <w:t>调研团参观银星能源</w:t>
      </w:r>
      <w:r>
        <w:rPr>
          <w:rFonts w:hint="eastAsia"/>
          <w:sz w:val="15"/>
          <w:szCs w:val="15"/>
        </w:rPr>
        <w:t>生产运行调控中心）</w:t>
      </w:r>
      <w:bookmarkEnd w:id="0"/>
    </w:p>
    <w:p w14:paraId="63D50DAF" w14:textId="77777777" w:rsidR="0038223F" w:rsidRDefault="00000000">
      <w:pPr>
        <w:ind w:firstLineChars="200" w:firstLine="420"/>
        <w:rPr>
          <w:rFonts w:hint="eastAsia"/>
        </w:rPr>
      </w:pPr>
      <w:r>
        <w:t>此次活动让调研团成员深入了解企业人才需求与就业形势，为提升就业能力、规划职业</w:t>
      </w:r>
      <w:r>
        <w:lastRenderedPageBreak/>
        <w:t>发展提供有力指导，也</w:t>
      </w:r>
      <w:proofErr w:type="gramStart"/>
      <w:r>
        <w:t>搭建起校企</w:t>
      </w:r>
      <w:proofErr w:type="gramEnd"/>
      <w:r>
        <w:t>合作良好平台。通过与企业负责人交流，学员明确了企业对专业知识、实践技能等核心能力的要求，明晰了能力提升方向</w:t>
      </w:r>
      <w:r>
        <w:rPr>
          <w:rFonts w:hint="eastAsia"/>
        </w:rPr>
        <w:t>，</w:t>
      </w:r>
      <w:r>
        <w:t>有效弥合了校园学习与职场实际需求之</w:t>
      </w:r>
      <w:r>
        <w:rPr>
          <w:rFonts w:hint="eastAsia"/>
        </w:rPr>
        <w:t>间的断层。</w:t>
      </w:r>
    </w:p>
    <w:p w14:paraId="7F7AD361" w14:textId="77777777" w:rsidR="0038223F" w:rsidRDefault="0038223F">
      <w:pPr>
        <w:rPr>
          <w:rFonts w:hint="eastAsia"/>
        </w:rPr>
      </w:pPr>
    </w:p>
    <w:sectPr w:rsidR="00382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3F"/>
    <w:rsid w:val="0038223F"/>
    <w:rsid w:val="003F0484"/>
    <w:rsid w:val="0054263B"/>
    <w:rsid w:val="006F456A"/>
    <w:rsid w:val="007E3EB1"/>
    <w:rsid w:val="00A3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67D6B"/>
  <w15:docId w15:val="{7C0DA4FC-10E6-4DF6-8F1A-C003AF94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宋体"/>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0"/>
    <w:uiPriority w:val="9"/>
    <w:semiHidden/>
    <w:unhideWhenUsed/>
    <w:qFormat/>
    <w:pPr>
      <w:keepNext/>
      <w:keepLines/>
      <w:spacing w:before="80" w:after="40"/>
      <w:outlineLvl w:val="3"/>
    </w:pPr>
    <w:rPr>
      <w:color w:val="0F4761"/>
      <w:sz w:val="28"/>
      <w:szCs w:val="28"/>
    </w:rPr>
  </w:style>
  <w:style w:type="paragraph" w:styleId="5">
    <w:name w:val="heading 5"/>
    <w:basedOn w:val="a"/>
    <w:next w:val="a"/>
    <w:link w:val="50"/>
    <w:uiPriority w:val="9"/>
    <w:semiHidden/>
    <w:unhideWhenUsed/>
    <w:qFormat/>
    <w:pPr>
      <w:keepNext/>
      <w:keepLines/>
      <w:spacing w:before="80" w:after="40"/>
      <w:outlineLvl w:val="4"/>
    </w:pPr>
    <w:rPr>
      <w:color w:val="0F4761"/>
      <w:sz w:val="24"/>
      <w:szCs w:val="24"/>
    </w:rPr>
  </w:style>
  <w:style w:type="paragraph" w:styleId="6">
    <w:name w:val="heading 6"/>
    <w:basedOn w:val="a"/>
    <w:next w:val="a"/>
    <w:link w:val="60"/>
    <w:uiPriority w:val="9"/>
    <w:semiHidden/>
    <w:unhideWhenUsed/>
    <w:qFormat/>
    <w:pPr>
      <w:keepNext/>
      <w:keepLines/>
      <w:spacing w:before="40"/>
      <w:outlineLvl w:val="5"/>
    </w:pPr>
    <w:rPr>
      <w:b/>
      <w:bCs/>
      <w:color w:val="0F4761"/>
    </w:rPr>
  </w:style>
  <w:style w:type="paragraph" w:styleId="7">
    <w:name w:val="heading 7"/>
    <w:basedOn w:val="a"/>
    <w:next w:val="a"/>
    <w:link w:val="70"/>
    <w:uiPriority w:val="9"/>
    <w:qFormat/>
    <w:pPr>
      <w:keepNext/>
      <w:keepLines/>
      <w:spacing w:before="40"/>
      <w:outlineLvl w:val="6"/>
    </w:pPr>
    <w:rPr>
      <w:b/>
      <w:bCs/>
      <w:color w:val="595959"/>
    </w:rPr>
  </w:style>
  <w:style w:type="paragraph" w:styleId="8">
    <w:name w:val="heading 8"/>
    <w:basedOn w:val="a"/>
    <w:next w:val="a"/>
    <w:link w:val="80"/>
    <w:uiPriority w:val="9"/>
    <w:qFormat/>
    <w:pPr>
      <w:keepNext/>
      <w:keepLines/>
      <w:outlineLvl w:val="7"/>
    </w:pPr>
    <w:rPr>
      <w:color w:val="595959"/>
    </w:rPr>
  </w:style>
  <w:style w:type="paragraph" w:styleId="9">
    <w:name w:val="heading 9"/>
    <w:basedOn w:val="a"/>
    <w:next w:val="a"/>
    <w:link w:val="90"/>
    <w:uiPriority w:val="9"/>
    <w:qFormat/>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等线 Light" w:eastAsia="等线 Light" w:hAnsi="等线 Light" w:cs="宋体"/>
      <w:color w:val="0F4761"/>
      <w:sz w:val="48"/>
      <w:szCs w:val="48"/>
    </w:rPr>
  </w:style>
  <w:style w:type="character" w:customStyle="1" w:styleId="20">
    <w:name w:val="标题 2 字符"/>
    <w:basedOn w:val="a0"/>
    <w:link w:val="2"/>
    <w:uiPriority w:val="9"/>
    <w:rPr>
      <w:rFonts w:ascii="等线 Light" w:eastAsia="等线 Light" w:hAnsi="等线 Light" w:cs="宋体"/>
      <w:color w:val="0F4761"/>
      <w:sz w:val="40"/>
      <w:szCs w:val="40"/>
    </w:rPr>
  </w:style>
  <w:style w:type="character" w:customStyle="1" w:styleId="30">
    <w:name w:val="标题 3 字符"/>
    <w:basedOn w:val="a0"/>
    <w:link w:val="3"/>
    <w:uiPriority w:val="9"/>
    <w:rPr>
      <w:rFonts w:ascii="等线 Light" w:eastAsia="等线 Light" w:hAnsi="等线 Light" w:cs="宋体"/>
      <w:color w:val="0F4761"/>
      <w:sz w:val="32"/>
      <w:szCs w:val="32"/>
    </w:rPr>
  </w:style>
  <w:style w:type="character" w:customStyle="1" w:styleId="40">
    <w:name w:val="标题 4 字符"/>
    <w:basedOn w:val="a0"/>
    <w:link w:val="4"/>
    <w:uiPriority w:val="9"/>
    <w:rPr>
      <w:rFonts w:cs="宋体"/>
      <w:color w:val="0F4761"/>
      <w:sz w:val="28"/>
      <w:szCs w:val="28"/>
    </w:rPr>
  </w:style>
  <w:style w:type="character" w:customStyle="1" w:styleId="50">
    <w:name w:val="标题 5 字符"/>
    <w:basedOn w:val="a0"/>
    <w:link w:val="5"/>
    <w:uiPriority w:val="9"/>
    <w:rPr>
      <w:rFonts w:cs="宋体"/>
      <w:color w:val="0F4761"/>
      <w:sz w:val="24"/>
      <w:szCs w:val="24"/>
    </w:rPr>
  </w:style>
  <w:style w:type="character" w:customStyle="1" w:styleId="60">
    <w:name w:val="标题 6 字符"/>
    <w:basedOn w:val="a0"/>
    <w:link w:val="6"/>
    <w:uiPriority w:val="9"/>
    <w:rPr>
      <w:rFonts w:cs="宋体"/>
      <w:b/>
      <w:bCs/>
      <w:color w:val="0F4761"/>
    </w:rPr>
  </w:style>
  <w:style w:type="character" w:customStyle="1" w:styleId="70">
    <w:name w:val="标题 7 字符"/>
    <w:basedOn w:val="a0"/>
    <w:link w:val="7"/>
    <w:uiPriority w:val="9"/>
    <w:rPr>
      <w:rFonts w:cs="宋体"/>
      <w:b/>
      <w:bCs/>
      <w:color w:val="595959"/>
    </w:rPr>
  </w:style>
  <w:style w:type="character" w:customStyle="1" w:styleId="80">
    <w:name w:val="标题 8 字符"/>
    <w:basedOn w:val="a0"/>
    <w:link w:val="8"/>
    <w:uiPriority w:val="9"/>
    <w:rPr>
      <w:rFonts w:cs="宋体"/>
      <w:color w:val="595959"/>
    </w:rPr>
  </w:style>
  <w:style w:type="character" w:customStyle="1" w:styleId="90">
    <w:name w:val="标题 9 字符"/>
    <w:basedOn w:val="a0"/>
    <w:link w:val="9"/>
    <w:uiPriority w:val="9"/>
    <w:rPr>
      <w:rFonts w:eastAsia="等线 Light" w:cs="宋体"/>
      <w:color w:val="595959"/>
    </w:rPr>
  </w:style>
  <w:style w:type="paragraph" w:styleId="a3">
    <w:name w:val="Title"/>
    <w:basedOn w:val="a"/>
    <w:next w:val="a"/>
    <w:link w:val="a4"/>
    <w:uiPriority w:val="10"/>
    <w:qFormat/>
    <w:pPr>
      <w:spacing w:after="80"/>
      <w:contextualSpacing/>
      <w:jc w:val="center"/>
    </w:pPr>
    <w:rPr>
      <w:rFonts w:ascii="等线 Light" w:eastAsia="等线 Light" w:hAnsi="等线 Light"/>
      <w:spacing w:val="-10"/>
      <w:kern w:val="28"/>
      <w:sz w:val="56"/>
      <w:szCs w:val="56"/>
    </w:rPr>
  </w:style>
  <w:style w:type="character" w:customStyle="1" w:styleId="a4">
    <w:name w:val="标题 字符"/>
    <w:basedOn w:val="a0"/>
    <w:link w:val="a3"/>
    <w:uiPriority w:val="10"/>
    <w:rPr>
      <w:rFonts w:ascii="等线 Light" w:eastAsia="等线 Light" w:hAnsi="等线 Light" w:cs="宋体"/>
      <w:spacing w:val="-10"/>
      <w:kern w:val="28"/>
      <w:sz w:val="56"/>
      <w:szCs w:val="56"/>
    </w:rPr>
  </w:style>
  <w:style w:type="paragraph" w:styleId="a5">
    <w:name w:val="Subtitle"/>
    <w:basedOn w:val="a"/>
    <w:next w:val="a"/>
    <w:link w:val="a6"/>
    <w:uiPriority w:val="11"/>
    <w:qFormat/>
    <w:pPr>
      <w:numPr>
        <w:ilvl w:val="1"/>
      </w:numPr>
      <w:spacing w:after="160"/>
      <w:jc w:val="center"/>
    </w:pPr>
    <w:rPr>
      <w:rFonts w:ascii="等线 Light" w:eastAsia="等线 Light" w:hAnsi="等线 Light"/>
      <w:color w:val="595959"/>
      <w:spacing w:val="15"/>
      <w:sz w:val="28"/>
      <w:szCs w:val="28"/>
    </w:rPr>
  </w:style>
  <w:style w:type="character" w:customStyle="1" w:styleId="a6">
    <w:name w:val="副标题 字符"/>
    <w:basedOn w:val="a0"/>
    <w:link w:val="a5"/>
    <w:uiPriority w:val="11"/>
    <w:rPr>
      <w:rFonts w:ascii="等线 Light" w:eastAsia="等线 Light" w:hAnsi="等线 Light" w:cs="宋体"/>
      <w:color w:val="595959"/>
      <w:spacing w:val="15"/>
      <w:sz w:val="28"/>
      <w:szCs w:val="28"/>
    </w:rPr>
  </w:style>
  <w:style w:type="paragraph" w:styleId="a7">
    <w:name w:val="Quote"/>
    <w:basedOn w:val="a"/>
    <w:next w:val="a"/>
    <w:link w:val="a8"/>
    <w:uiPriority w:val="29"/>
    <w:qFormat/>
    <w:pPr>
      <w:spacing w:before="160" w:after="160"/>
      <w:jc w:val="center"/>
    </w:pPr>
    <w:rPr>
      <w:i/>
      <w:iCs/>
      <w:color w:val="404040"/>
    </w:rPr>
  </w:style>
  <w:style w:type="character" w:customStyle="1" w:styleId="a8">
    <w:name w:val="引用 字符"/>
    <w:basedOn w:val="a0"/>
    <w:link w:val="a7"/>
    <w:uiPriority w:val="29"/>
    <w:rPr>
      <w:i/>
      <w:iCs/>
      <w:color w:val="404040"/>
    </w:rPr>
  </w:style>
  <w:style w:type="paragraph" w:styleId="a9">
    <w:name w:val="List Paragraph"/>
    <w:basedOn w:val="a"/>
    <w:uiPriority w:val="34"/>
    <w:qFormat/>
    <w:pPr>
      <w:ind w:left="720"/>
      <w:contextualSpacing/>
    </w:pPr>
  </w:style>
  <w:style w:type="character" w:styleId="aa">
    <w:name w:val="Intense Emphasis"/>
    <w:basedOn w:val="a0"/>
    <w:uiPriority w:val="21"/>
    <w:qFormat/>
    <w:rPr>
      <w:i/>
      <w:iCs/>
      <w:color w:val="0F4761"/>
    </w:rPr>
  </w:style>
  <w:style w:type="paragraph" w:styleId="ab">
    <w:name w:val="Intense Quote"/>
    <w:basedOn w:val="a"/>
    <w:next w:val="a"/>
    <w:link w:val="ac"/>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明显引用 字符"/>
    <w:basedOn w:val="a0"/>
    <w:link w:val="ab"/>
    <w:uiPriority w:val="30"/>
    <w:rPr>
      <w:i/>
      <w:iCs/>
      <w:color w:val="0F4761"/>
    </w:rPr>
  </w:style>
  <w:style w:type="character" w:styleId="ad">
    <w:name w:val="Intense Reference"/>
    <w:basedOn w:val="a0"/>
    <w:uiPriority w:val="32"/>
    <w:qFormat/>
    <w:rPr>
      <w:b/>
      <w:bCs/>
      <w:smallCaps/>
      <w:color w:val="0F4761"/>
      <w:spacing w:val="5"/>
    </w:rPr>
  </w:style>
  <w:style w:type="paragraph" w:styleId="ae">
    <w:name w:val="header"/>
    <w:basedOn w:val="a"/>
    <w:link w:val="af"/>
    <w:uiPriority w:val="99"/>
    <w:pPr>
      <w:tabs>
        <w:tab w:val="center" w:pos="4153"/>
        <w:tab w:val="right" w:pos="8306"/>
      </w:tabs>
      <w:snapToGrid w:val="0"/>
      <w:jc w:val="center"/>
    </w:pPr>
    <w:rPr>
      <w:sz w:val="18"/>
      <w:szCs w:val="18"/>
    </w:rPr>
  </w:style>
  <w:style w:type="character" w:customStyle="1" w:styleId="af">
    <w:name w:val="页眉 字符"/>
    <w:basedOn w:val="a0"/>
    <w:link w:val="ae"/>
    <w:uiPriority w:val="99"/>
    <w:rPr>
      <w:sz w:val="18"/>
      <w:szCs w:val="18"/>
    </w:rPr>
  </w:style>
  <w:style w:type="paragraph" w:styleId="af0">
    <w:name w:val="footer"/>
    <w:basedOn w:val="a"/>
    <w:link w:val="af1"/>
    <w:uiPriority w:val="99"/>
    <w:pPr>
      <w:tabs>
        <w:tab w:val="center" w:pos="4153"/>
        <w:tab w:val="right" w:pos="8306"/>
      </w:tabs>
      <w:snapToGrid w:val="0"/>
      <w:jc w:val="left"/>
    </w:pPr>
    <w:rPr>
      <w:sz w:val="18"/>
      <w:szCs w:val="18"/>
    </w:rPr>
  </w:style>
  <w:style w:type="character" w:customStyle="1" w:styleId="af1">
    <w:name w:val="页脚 字符"/>
    <w:basedOn w:val="a0"/>
    <w:link w:val="af0"/>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499</Words>
  <Characters>499</Characters>
  <Application>Microsoft Office Word</Application>
  <DocSecurity>0</DocSecurity>
  <Lines>18</Lines>
  <Paragraphs>10</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靖琳 张</cp:lastModifiedBy>
  <cp:revision>7</cp:revision>
  <dcterms:created xsi:type="dcterms:W3CDTF">2025-07-18T13:09:00Z</dcterms:created>
  <dcterms:modified xsi:type="dcterms:W3CDTF">2025-07-18T15:17:00Z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97afb211044b41e8b9b060e229ab6be3_23</vt:lpwstr>
  </property>
</Properties>
</file>