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9BBF6" w14:textId="77777777" w:rsidR="00227E88" w:rsidRDefault="00227E88" w:rsidP="00227E88">
      <w:pPr>
        <w:jc w:val="center"/>
        <w:rPr>
          <w:rFonts w:ascii="宋体" w:hAnsi="宋体" w:cs="宋体"/>
          <w:b/>
          <w:bCs/>
          <w:sz w:val="32"/>
          <w:szCs w:val="32"/>
        </w:rPr>
      </w:pPr>
      <w:r w:rsidRPr="00227E88">
        <w:rPr>
          <w:rFonts w:ascii="宋体" w:hAnsi="宋体" w:cs="宋体" w:hint="eastAsia"/>
          <w:b/>
          <w:bCs/>
          <w:sz w:val="32"/>
          <w:szCs w:val="32"/>
        </w:rPr>
        <w:t>煤海实践行：青春赋能能源一线</w:t>
      </w:r>
    </w:p>
    <w:p w14:paraId="27384A48" w14:textId="15BB753D" w:rsidR="007903AA" w:rsidRDefault="00000000" w:rsidP="00227E88">
      <w:pPr>
        <w:ind w:firstLineChars="200" w:firstLine="480"/>
        <w:rPr>
          <w:rFonts w:ascii="宋体" w:hAnsi="宋体" w:cs="宋体" w:hint="eastAsia"/>
          <w:sz w:val="24"/>
          <w:szCs w:val="24"/>
        </w:rPr>
      </w:pPr>
      <w:r>
        <w:rPr>
          <w:rFonts w:ascii="宋体" w:hAnsi="宋体" w:cs="宋体" w:hint="eastAsia"/>
          <w:sz w:val="24"/>
          <w:szCs w:val="24"/>
        </w:rPr>
        <w:t>为强调学业重要性，增强学生实践能力和就业竞争力，7月18日，校团委“薪火链动，智创煤海”青马工程实践调研团一行抵达中铝宁夏能源集团有限公司，展开了一场以“励精图治，创新求强”为指导的参观活动。</w:t>
      </w:r>
    </w:p>
    <w:p w14:paraId="3586718A" w14:textId="23CCD4A7" w:rsidR="007903AA" w:rsidRDefault="00227E88" w:rsidP="00227E88">
      <w:pPr>
        <w:ind w:firstLineChars="200" w:firstLine="480"/>
        <w:rPr>
          <w:rFonts w:ascii="宋体" w:hAnsi="宋体" w:cs="宋体" w:hint="eastAsia"/>
          <w:sz w:val="24"/>
          <w:szCs w:val="24"/>
        </w:rPr>
      </w:pPr>
      <w:r>
        <w:rPr>
          <w:rFonts w:ascii="宋体" w:hAnsi="宋体" w:cs="宋体" w:hint="eastAsia"/>
          <w:noProof/>
          <w:sz w:val="24"/>
          <w:szCs w:val="24"/>
        </w:rPr>
        <w:drawing>
          <wp:anchor distT="0" distB="0" distL="0" distR="0" simplePos="0" relativeHeight="2" behindDoc="0" locked="0" layoutInCell="1" allowOverlap="1" wp14:anchorId="06DBB0D6" wp14:editId="3179FD37">
            <wp:simplePos x="0" y="0"/>
            <wp:positionH relativeFrom="page">
              <wp:posOffset>2479040</wp:posOffset>
            </wp:positionH>
            <wp:positionV relativeFrom="page">
              <wp:posOffset>2712720</wp:posOffset>
            </wp:positionV>
            <wp:extent cx="2628900" cy="1970405"/>
            <wp:effectExtent l="0" t="0" r="0" b="0"/>
            <wp:wrapTopAndBottom/>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6" cstate="print"/>
                    <a:srcRect/>
                    <a:stretch/>
                  </pic:blipFill>
                  <pic:spPr>
                    <a:xfrm>
                      <a:off x="0" y="0"/>
                      <a:ext cx="2628900" cy="1970405"/>
                    </a:xfrm>
                    <a:prstGeom prst="rect">
                      <a:avLst/>
                    </a:prstGeom>
                  </pic:spPr>
                </pic:pic>
              </a:graphicData>
            </a:graphic>
          </wp:anchor>
        </w:drawing>
      </w:r>
      <w:r w:rsidR="00000000">
        <w:rPr>
          <w:rFonts w:ascii="宋体" w:hAnsi="宋体" w:cs="宋体" w:hint="eastAsia"/>
          <w:sz w:val="24"/>
          <w:szCs w:val="24"/>
        </w:rPr>
        <w:t>活动伊始，</w:t>
      </w:r>
      <w:proofErr w:type="gramStart"/>
      <w:r w:rsidR="00000000">
        <w:rPr>
          <w:rFonts w:ascii="宋体" w:hAnsi="宋体" w:cs="宋体" w:hint="eastAsia"/>
          <w:sz w:val="24"/>
          <w:szCs w:val="24"/>
        </w:rPr>
        <w:t>实践团</w:t>
      </w:r>
      <w:proofErr w:type="gramEnd"/>
      <w:r w:rsidR="00000000">
        <w:rPr>
          <w:rFonts w:ascii="宋体" w:hAnsi="宋体" w:cs="宋体" w:hint="eastAsia"/>
          <w:sz w:val="24"/>
          <w:szCs w:val="24"/>
        </w:rPr>
        <w:t>参观了企业文化展厅。随后，双方进行了深入的座谈交流。中铝宁夏能源集团有限公司人力资源部副主任郭永刚开展了以“能源足迹·西部行”为主题的座谈会，展现了向建设具有较强竞争力的综合性优秀能源企业昂首前进的奋进姿态。</w:t>
      </w:r>
    </w:p>
    <w:p w14:paraId="01BE9C9E" w14:textId="22655078" w:rsidR="007903AA" w:rsidRDefault="00000000">
      <w:pPr>
        <w:pStyle w:val="a3"/>
        <w:jc w:val="center"/>
        <w:rPr>
          <w:rFonts w:ascii="宋体" w:eastAsia="宋体" w:hAnsi="宋体" w:cs="宋体" w:hint="eastAsia"/>
          <w:sz w:val="24"/>
          <w:szCs w:val="24"/>
        </w:rPr>
      </w:pPr>
      <w:r>
        <w:rPr>
          <w:rFonts w:ascii="宋体" w:eastAsia="宋体" w:hAnsi="宋体" w:cs="宋体" w:hint="eastAsia"/>
        </w:rPr>
        <w:t>（图为中铝宁夏能源集团有限公司人力资源部副主编郭永刚进行企业介绍）</w:t>
      </w:r>
    </w:p>
    <w:p w14:paraId="088B18F1" w14:textId="5C25A75E" w:rsidR="007903AA" w:rsidRDefault="00000000" w:rsidP="00227E88">
      <w:pPr>
        <w:ind w:firstLineChars="200" w:firstLine="480"/>
        <w:rPr>
          <w:rFonts w:ascii="宋体" w:hAnsi="宋体" w:cs="宋体" w:hint="eastAsia"/>
          <w:sz w:val="24"/>
          <w:szCs w:val="24"/>
        </w:rPr>
      </w:pPr>
      <w:r>
        <w:rPr>
          <w:rFonts w:ascii="宋体" w:hAnsi="宋体" w:cs="宋体"/>
          <w:sz w:val="24"/>
          <w:szCs w:val="24"/>
        </w:rPr>
        <w:t>西安科技大学</w:t>
      </w:r>
      <w:r>
        <w:rPr>
          <w:rFonts w:ascii="宋体" w:hAnsi="宋体" w:cs="宋体" w:hint="eastAsia"/>
          <w:sz w:val="24"/>
          <w:szCs w:val="24"/>
        </w:rPr>
        <w:t>团委宣传部部长吴行健就“青春筑梦煤海，能源强国有我”这一主题进行了深入交流，为打造“四实一新”的高素质创新人才，增强实践能力，明确学业重要性和未来职业发展指明了方向。</w:t>
      </w:r>
    </w:p>
    <w:p w14:paraId="5B488A3A" w14:textId="77777777" w:rsidR="007903AA" w:rsidRDefault="00000000">
      <w:pPr>
        <w:ind w:firstLine="480"/>
        <w:rPr>
          <w:rFonts w:ascii="宋体" w:hAnsi="宋体" w:cs="宋体" w:hint="eastAsia"/>
          <w:sz w:val="24"/>
          <w:szCs w:val="24"/>
        </w:rPr>
      </w:pPr>
      <w:r>
        <w:rPr>
          <w:rFonts w:ascii="宋体" w:hAnsi="宋体" w:cs="宋体" w:hint="eastAsia"/>
          <w:sz w:val="24"/>
          <w:szCs w:val="24"/>
        </w:rPr>
        <w:t>在调研过程中，</w:t>
      </w:r>
      <w:proofErr w:type="gramStart"/>
      <w:r>
        <w:rPr>
          <w:rFonts w:ascii="宋体" w:hAnsi="宋体" w:cs="宋体" w:hint="eastAsia"/>
          <w:sz w:val="24"/>
          <w:szCs w:val="24"/>
        </w:rPr>
        <w:t>实践团</w:t>
      </w:r>
      <w:proofErr w:type="gramEnd"/>
      <w:r>
        <w:rPr>
          <w:rFonts w:ascii="宋体" w:hAnsi="宋体" w:cs="宋体" w:hint="eastAsia"/>
          <w:sz w:val="24"/>
          <w:szCs w:val="24"/>
        </w:rPr>
        <w:t>成员就专业知识和技能培养与企业人员交流。郭永刚谈到</w:t>
      </w:r>
      <w:r>
        <w:rPr>
          <w:rFonts w:hAnsi="宋体" w:cs="宋体"/>
          <w:sz w:val="24"/>
          <w:szCs w:val="24"/>
        </w:rPr>
        <w:t>“</w:t>
      </w:r>
      <w:r>
        <w:rPr>
          <w:rFonts w:ascii="宋体" w:hAnsi="宋体" w:cs="宋体" w:hint="eastAsia"/>
          <w:sz w:val="24"/>
          <w:szCs w:val="24"/>
        </w:rPr>
        <w:t>只有扎实的学业基础才能在未来的职业生涯中立于不败之地。学业不仅是获取知识的过程，更是提升个人能力，适应社会需求的重要途径。”企业对人才的高要求和对专业技能的重视进一步凸显了学业的重要性。只有将专业知识和技能培养有机结合，才能在未来的职业生涯中取得成功。</w:t>
      </w:r>
    </w:p>
    <w:p w14:paraId="08EBB825" w14:textId="77777777" w:rsidR="007903AA" w:rsidRDefault="00000000">
      <w:pPr>
        <w:pStyle w:val="a3"/>
        <w:jc w:val="center"/>
        <w:rPr>
          <w:rFonts w:ascii="宋体" w:eastAsia="宋体" w:hAnsi="宋体" w:cs="宋体" w:hint="eastAsia"/>
          <w:sz w:val="24"/>
          <w:szCs w:val="24"/>
        </w:rPr>
      </w:pPr>
      <w:r>
        <w:rPr>
          <w:rFonts w:ascii="宋体" w:eastAsia="宋体" w:hAnsi="宋体" w:cs="宋体" w:hint="eastAsia"/>
          <w:noProof/>
          <w:sz w:val="24"/>
          <w:szCs w:val="24"/>
        </w:rPr>
        <w:drawing>
          <wp:anchor distT="0" distB="0" distL="0" distR="0" simplePos="0" relativeHeight="3" behindDoc="0" locked="0" layoutInCell="1" allowOverlap="1" wp14:anchorId="024BFF4C" wp14:editId="388DB4D7">
            <wp:simplePos x="0" y="0"/>
            <wp:positionH relativeFrom="page">
              <wp:posOffset>2525395</wp:posOffset>
            </wp:positionH>
            <wp:positionV relativeFrom="page">
              <wp:posOffset>6907530</wp:posOffset>
            </wp:positionV>
            <wp:extent cx="2628900" cy="1747518"/>
            <wp:effectExtent l="0" t="0" r="0" b="0"/>
            <wp:wrapTopAndBottom/>
            <wp:docPr id="10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7" cstate="print"/>
                    <a:srcRect/>
                    <a:stretch/>
                  </pic:blipFill>
                  <pic:spPr>
                    <a:xfrm>
                      <a:off x="0" y="0"/>
                      <a:ext cx="2628900" cy="1747518"/>
                    </a:xfrm>
                    <a:prstGeom prst="rect">
                      <a:avLst/>
                    </a:prstGeom>
                  </pic:spPr>
                </pic:pic>
              </a:graphicData>
            </a:graphic>
          </wp:anchor>
        </w:drawing>
      </w:r>
      <w:r>
        <w:rPr>
          <w:rFonts w:ascii="宋体" w:eastAsia="宋体" w:hAnsi="宋体" w:cs="宋体" w:hint="eastAsia"/>
        </w:rPr>
        <w:t>（图为</w:t>
      </w:r>
      <w:proofErr w:type="gramStart"/>
      <w:r>
        <w:rPr>
          <w:rFonts w:ascii="宋体" w:eastAsia="宋体" w:hAnsi="宋体" w:cs="宋体" w:hint="eastAsia"/>
        </w:rPr>
        <w:t>实践团</w:t>
      </w:r>
      <w:proofErr w:type="gramEnd"/>
      <w:r>
        <w:rPr>
          <w:rFonts w:ascii="宋体" w:eastAsia="宋体" w:hAnsi="宋体" w:cs="宋体" w:hint="eastAsia"/>
        </w:rPr>
        <w:t>成员与中铝宁夏能源集团有限公司工作人员合影）</w:t>
      </w:r>
    </w:p>
    <w:p w14:paraId="73D67F39" w14:textId="418155B9" w:rsidR="007903AA" w:rsidRDefault="00000000" w:rsidP="00227E88">
      <w:pPr>
        <w:ind w:firstLineChars="200" w:firstLine="480"/>
        <w:rPr>
          <w:rFonts w:ascii="宋体" w:hAnsi="宋体" w:cs="宋体" w:hint="eastAsia"/>
          <w:sz w:val="24"/>
          <w:szCs w:val="24"/>
        </w:rPr>
      </w:pPr>
      <w:r>
        <w:rPr>
          <w:rFonts w:ascii="宋体" w:hAnsi="宋体" w:cs="宋体" w:hint="eastAsia"/>
          <w:sz w:val="24"/>
          <w:szCs w:val="24"/>
        </w:rPr>
        <w:t>与煤对话，与碳同频。这次实践活动让同学们意识到“绿色转型，节能攻坚”需要过硬的专业知识。杰出的学业能力是立足之本，是在专业领域内建立自信和权威的关键。</w:t>
      </w:r>
    </w:p>
    <w:sectPr w:rsidR="007903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4869F" w14:textId="77777777" w:rsidR="008C5C69" w:rsidRDefault="008C5C69" w:rsidP="00227E88">
      <w:r>
        <w:separator/>
      </w:r>
    </w:p>
  </w:endnote>
  <w:endnote w:type="continuationSeparator" w:id="0">
    <w:p w14:paraId="30949C65" w14:textId="77777777" w:rsidR="008C5C69" w:rsidRDefault="008C5C69" w:rsidP="0022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4FA7F" w14:textId="77777777" w:rsidR="008C5C69" w:rsidRDefault="008C5C69" w:rsidP="00227E88">
      <w:r>
        <w:separator/>
      </w:r>
    </w:p>
  </w:footnote>
  <w:footnote w:type="continuationSeparator" w:id="0">
    <w:p w14:paraId="47F21688" w14:textId="77777777" w:rsidR="008C5C69" w:rsidRDefault="008C5C69" w:rsidP="00227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3AA"/>
    <w:rsid w:val="00227E88"/>
    <w:rsid w:val="007903AA"/>
    <w:rsid w:val="008C5C69"/>
    <w:rsid w:val="00C700A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156C2"/>
  <w15:docId w15:val="{3D02E3ED-0E2D-4FBF-8878-8F76228E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Arial" w:eastAsia="黑体" w:hAnsi="Arial"/>
      <w:sz w:val="20"/>
    </w:rPr>
  </w:style>
  <w:style w:type="paragraph" w:styleId="a4">
    <w:name w:val="header"/>
    <w:basedOn w:val="a"/>
    <w:link w:val="a5"/>
    <w:uiPriority w:val="99"/>
    <w:unhideWhenUsed/>
    <w:rsid w:val="00227E88"/>
    <w:pPr>
      <w:tabs>
        <w:tab w:val="center" w:pos="4153"/>
        <w:tab w:val="right" w:pos="8306"/>
      </w:tabs>
      <w:snapToGrid w:val="0"/>
      <w:jc w:val="center"/>
    </w:pPr>
    <w:rPr>
      <w:sz w:val="18"/>
      <w:szCs w:val="18"/>
    </w:rPr>
  </w:style>
  <w:style w:type="character" w:customStyle="1" w:styleId="a5">
    <w:name w:val="页眉 字符"/>
    <w:basedOn w:val="a0"/>
    <w:link w:val="a4"/>
    <w:uiPriority w:val="99"/>
    <w:rsid w:val="00227E88"/>
    <w:rPr>
      <w:kern w:val="2"/>
      <w:sz w:val="18"/>
      <w:szCs w:val="18"/>
    </w:rPr>
  </w:style>
  <w:style w:type="paragraph" w:styleId="a6">
    <w:name w:val="footer"/>
    <w:basedOn w:val="a"/>
    <w:link w:val="a7"/>
    <w:uiPriority w:val="99"/>
    <w:unhideWhenUsed/>
    <w:rsid w:val="00227E88"/>
    <w:pPr>
      <w:tabs>
        <w:tab w:val="center" w:pos="4153"/>
        <w:tab w:val="right" w:pos="8306"/>
      </w:tabs>
      <w:snapToGrid w:val="0"/>
      <w:jc w:val="left"/>
    </w:pPr>
    <w:rPr>
      <w:sz w:val="18"/>
      <w:szCs w:val="18"/>
    </w:rPr>
  </w:style>
  <w:style w:type="character" w:customStyle="1" w:styleId="a7">
    <w:name w:val="页脚 字符"/>
    <w:basedOn w:val="a0"/>
    <w:link w:val="a6"/>
    <w:uiPriority w:val="99"/>
    <w:rsid w:val="00227E8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309</Words>
  <Characters>310</Characters>
  <Application>Microsoft Office Word</Application>
  <DocSecurity>0</DocSecurity>
  <Lines>12</Lines>
  <Paragraphs>6</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OPD2405</dc:creator>
  <cp:lastModifiedBy>靖琳 张</cp:lastModifiedBy>
  <cp:revision>2</cp:revision>
  <dcterms:created xsi:type="dcterms:W3CDTF">2025-07-18T12:51:00Z</dcterms:created>
  <dcterms:modified xsi:type="dcterms:W3CDTF">2025-07-18T15:11:00Z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61d33252b0e1457abc49ceab6074475f_23</vt:lpwstr>
  </property>
  <property fmtid="{D5CDD505-2E9C-101B-9397-08002B2CF9AE}" pid="3" name="KSOTemplateDocerSaveRecord">
    <vt:lpwstr>eyJoZGlkIjoiZjFmZWIzNDg2MmIzZjExOTIzMmViNTBmYTMwYTk0ZWYiLCJ1c2VySWQiOiIxNjE4NDU0Mjk2In0=</vt:lpwstr>
  </property>
  <property fmtid="{D5CDD505-2E9C-101B-9397-08002B2CF9AE}" pid="4" name="KSOProductBuildVer">
    <vt:lpwstr>2052-12.1.0.21541</vt:lpwstr>
  </property>
</Properties>
</file>